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FF" w:rsidRDefault="009412FF" w:rsidP="009412FF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Dresden Wendel-</w:t>
      </w:r>
      <w:proofErr w:type="spellStart"/>
      <w:r>
        <w:rPr>
          <w:lang w:eastAsia="de-DE"/>
        </w:rPr>
        <w:t>Hipler</w:t>
      </w:r>
      <w:proofErr w:type="spellEnd"/>
      <w:r>
        <w:rPr>
          <w:lang w:eastAsia="de-DE"/>
        </w:rPr>
        <w:t>-Str. 5 Sub.-Termin:17.01.2020</w:t>
      </w:r>
    </w:p>
    <w:p w:rsidR="009412FF" w:rsidRDefault="009412FF" w:rsidP="009412FF"/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17.01.2020 </w:t>
      </w:r>
      <w:r>
        <w:rPr>
          <w:rFonts w:ascii="Arial" w:hAnsi="Arial" w:cs="Arial"/>
        </w:rPr>
        <w:t>zu übermitteln.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01.07.2020 vergeben werden.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</w:t>
      </w:r>
      <w:proofErr w:type="spellStart"/>
      <w:r>
        <w:rPr>
          <w:rFonts w:ascii="Arial" w:hAnsi="Arial" w:cs="Arial"/>
        </w:rPr>
        <w:t>Polenske</w:t>
      </w:r>
      <w:proofErr w:type="spellEnd"/>
      <w:r>
        <w:rPr>
          <w:rFonts w:ascii="Arial" w:hAnsi="Arial" w:cs="Arial"/>
        </w:rPr>
        <w:t xml:space="preserve"> Telefon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0049 351 3202902 94, E-Mail </w:t>
      </w:r>
      <w:hyperlink r:id="rId4" w:history="1">
        <w:r>
          <w:rPr>
            <w:rStyle w:val="Hyperlink"/>
            <w:rFonts w:ascii="Arial" w:hAnsi="Arial" w:cs="Arial"/>
          </w:rPr>
          <w:t>Lisa.Polenske@covivio.immo</w:t>
        </w:r>
      </w:hyperlink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</w:rPr>
      </w:pPr>
    </w:p>
    <w:p w:rsidR="009412FF" w:rsidRDefault="009412FF" w:rsidP="009412FF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9412FF" w:rsidRDefault="009412FF" w:rsidP="009412FF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9412FF" w:rsidTr="009412F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FF" w:rsidTr="009412F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F" w:rsidRDefault="009412F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9412FF" w:rsidRDefault="009412F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9412FF" w:rsidTr="009412FF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9412FF" w:rsidTr="009412FF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2FF" w:rsidTr="009412FF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9412FF" w:rsidRDefault="009412F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9412FF" w:rsidRDefault="009412F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9412FF" w:rsidTr="009412F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F" w:rsidRDefault="009412FF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9412FF" w:rsidRPr="009412FF" w:rsidTr="009412F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2FF" w:rsidRDefault="009412F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9412FF" w:rsidRDefault="009412FF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9412FF" w:rsidRPr="009412FF" w:rsidTr="009412FF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9412FF" w:rsidTr="009412FF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9412FF" w:rsidRPr="009412FF" w:rsidTr="009412FF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2FF" w:rsidRDefault="009412FF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9412FF" w:rsidRDefault="009412FF" w:rsidP="009412FF">
      <w:pPr>
        <w:rPr>
          <w:lang w:val="en-US" w:eastAsia="de-DE"/>
        </w:rPr>
      </w:pPr>
    </w:p>
    <w:p w:rsidR="009412FF" w:rsidRDefault="009412FF" w:rsidP="009412FF">
      <w:pPr>
        <w:rPr>
          <w:lang w:val="en-US"/>
        </w:rPr>
      </w:pPr>
    </w:p>
    <w:p w:rsidR="00F430B9" w:rsidRPr="009412FF" w:rsidRDefault="00F430B9">
      <w:pPr>
        <w:rPr>
          <w:lang w:val="en-US"/>
        </w:rPr>
      </w:pPr>
      <w:bookmarkStart w:id="0" w:name="_GoBack"/>
      <w:bookmarkEnd w:id="0"/>
    </w:p>
    <w:sectPr w:rsidR="00F430B9" w:rsidRPr="00941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FF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F4721"/>
    <w:rsid w:val="008C4376"/>
    <w:rsid w:val="009147D1"/>
    <w:rsid w:val="00922DDC"/>
    <w:rsid w:val="00922F27"/>
    <w:rsid w:val="009412FF"/>
    <w:rsid w:val="009543AF"/>
    <w:rsid w:val="009B6E8B"/>
    <w:rsid w:val="009D4C73"/>
    <w:rsid w:val="009E7B75"/>
    <w:rsid w:val="00A36989"/>
    <w:rsid w:val="00A410EA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A1D9-9918-4488-87CB-9149595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2F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4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B3E9.41D52FE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B3E9.41D52FE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Lisa.Polenske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2019-12-16T08:14:00Z</dcterms:created>
  <dcterms:modified xsi:type="dcterms:W3CDTF">2019-12-16T08:15:00Z</dcterms:modified>
</cp:coreProperties>
</file>